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Il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può erodere le pareti vaginali e altri organi entro un anno dall’intervento chirurgico. Potrebbe restringersi e spostarsi, provocando una protuberanza nel canale vaginale.</w:t>
      </w:r>
    </w:p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Le seguenti complicazioni sono state riscontrate come risultato di interventi per il prolasso pelvico:</w:t>
      </w:r>
    </w:p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Erosione del </w:t>
      </w:r>
      <w:proofErr w:type="spellStart"/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. Questa è la complicazione riscontrata maggiormente come risultato dell’intervento per il prolasso pelvico. In questi casi il </w:t>
      </w:r>
      <w:proofErr w:type="spellStart"/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diventa esposto e protrude dalla vagina. La donna potrebbe avvertire una protuberanza nell’apertura vaginale. Questa complicazione richiede interventi chirurgici multipli che non sempre hanno esito positivo.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Rapporti sessuali dolorosi (dispareunia)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Ricomparsa del prolasso pelvico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Perforazione della vescica, dell’intestino e dei vasi sanguigni nelle pareti uterine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 xml:space="preserve">Contrazione del </w:t>
      </w:r>
      <w:proofErr w:type="spellStart"/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it-IT"/>
        </w:rPr>
        <w:t>.</w:t>
      </w:r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In conseguenza di questo si verifica un accorciamento e restringimento della vagina. Sia l’erosione che la contrazione del </w:t>
      </w:r>
      <w:proofErr w:type="spellStart"/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color w:val="000000"/>
          <w:sz w:val="24"/>
          <w:szCs w:val="24"/>
          <w:lang w:eastAsia="it-IT"/>
        </w:rPr>
        <w:t xml:space="preserve"> possono provocare dolori acuti e potrebbero interferire con l’abilità della donna di intraprendere atti sessuali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Perdite croniche e infezioni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Dolori pelvici e vaginali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Emorragie vaginali</w:t>
      </w:r>
    </w:p>
    <w:p w:rsidR="005E5C59" w:rsidRPr="005E5C59" w:rsidRDefault="005E5C59" w:rsidP="005E5C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Incontinenza</w:t>
      </w:r>
    </w:p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b/>
          <w:bCs/>
          <w:sz w:val="24"/>
          <w:szCs w:val="24"/>
          <w:lang w:eastAsia="it-IT"/>
        </w:rPr>
        <w:t>TERAPIA PER LE COMPLICAZIONI DA MESH TRANSVAGINALE</w:t>
      </w:r>
    </w:p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Le complicazioni da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transvaginale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rendono il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serdersi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, il camminare e l’atto sessuale dolorosi per la donna. In molti casi la donna potrebbe aver bisogno di molteplici interventi chirurgici per rimuovere il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e riparare i danni. Nonostante la rimozione del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le complicazioni potrebbero avere un effetto irreversibile e la donna potrebbe continuare a soffrire per i dolori e per la qualità della sua vita compromessa.</w:t>
      </w:r>
    </w:p>
    <w:p w:rsidR="005E5C59" w:rsidRPr="005E5C59" w:rsidRDefault="005E5C59" w:rsidP="005E5C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La terapia per le varie complicazioni include interventi chirurgici (oltre alla rimozione del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mesh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), </w:t>
      </w:r>
      <w:proofErr w:type="spellStart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>trasusioni</w:t>
      </w:r>
      <w:proofErr w:type="spellEnd"/>
      <w:r w:rsidRPr="005E5C59">
        <w:rPr>
          <w:rFonts w:ascii="Verdana" w:eastAsia="Times New Roman" w:hAnsi="Verdana" w:cs="Times New Roman"/>
          <w:sz w:val="24"/>
          <w:szCs w:val="24"/>
          <w:lang w:eastAsia="it-IT"/>
        </w:rPr>
        <w:t xml:space="preserve"> di sangue, drenaggio degli ematomi e degli ascessi. </w:t>
      </w:r>
    </w:p>
    <w:p w:rsidR="00EB203C" w:rsidRPr="00C67706" w:rsidRDefault="00EB203C" w:rsidP="00CA1D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203C" w:rsidRPr="00C67706" w:rsidSect="00140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2738F"/>
    <w:multiLevelType w:val="multilevel"/>
    <w:tmpl w:val="E0AA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67706"/>
    <w:rsid w:val="001405DB"/>
    <w:rsid w:val="0023409D"/>
    <w:rsid w:val="0025342C"/>
    <w:rsid w:val="004D6EFF"/>
    <w:rsid w:val="005E5C59"/>
    <w:rsid w:val="00687CB9"/>
    <w:rsid w:val="009E377C"/>
    <w:rsid w:val="00C67706"/>
    <w:rsid w:val="00CA1D83"/>
    <w:rsid w:val="00D23A77"/>
    <w:rsid w:val="00E05C58"/>
    <w:rsid w:val="00EB203C"/>
    <w:rsid w:val="00F07AC1"/>
    <w:rsid w:val="00F11758"/>
    <w:rsid w:val="00F2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7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0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1758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11758"/>
    <w:rPr>
      <w:color w:val="0069A6"/>
      <w:u w:val="single"/>
    </w:rPr>
  </w:style>
  <w:style w:type="paragraph" w:styleId="NormaleWeb">
    <w:name w:val="Normal (Web)"/>
    <w:basedOn w:val="Normale"/>
    <w:uiPriority w:val="99"/>
    <w:semiHidden/>
    <w:unhideWhenUsed/>
    <w:rsid w:val="005E5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5C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Rizzi</cp:lastModifiedBy>
  <cp:revision>2</cp:revision>
  <cp:lastPrinted>2016-02-12T16:33:00Z</cp:lastPrinted>
  <dcterms:created xsi:type="dcterms:W3CDTF">2016-03-21T11:52:00Z</dcterms:created>
  <dcterms:modified xsi:type="dcterms:W3CDTF">2016-03-21T11:52:00Z</dcterms:modified>
</cp:coreProperties>
</file>